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B3" w:rsidRPr="006C483E" w:rsidRDefault="000E18B3" w:rsidP="000E18B3">
      <w:pPr>
        <w:jc w:val="center"/>
        <w:rPr>
          <w:rFonts w:cs="Times New Roman"/>
          <w:b/>
          <w:sz w:val="20"/>
          <w:szCs w:val="20"/>
        </w:rPr>
      </w:pPr>
      <w:r w:rsidRPr="006C483E">
        <w:rPr>
          <w:rFonts w:cs="Times New Roman"/>
          <w:b/>
          <w:sz w:val="20"/>
          <w:szCs w:val="20"/>
        </w:rPr>
        <w:t>Информација за кандидате о конкурсном поступку за радно место</w:t>
      </w:r>
    </w:p>
    <w:p w:rsidR="000E18B3" w:rsidRPr="006C483E" w:rsidRDefault="000E18B3" w:rsidP="000E18B3">
      <w:pPr>
        <w:rPr>
          <w:rFonts w:cs="Times New Roman"/>
          <w:sz w:val="20"/>
          <w:szCs w:val="20"/>
        </w:rPr>
      </w:pPr>
    </w:p>
    <w:p w:rsidR="000E18B3" w:rsidRPr="006C483E" w:rsidRDefault="000E18B3" w:rsidP="000E18B3">
      <w:pPr>
        <w:rPr>
          <w:rFonts w:cs="Times New Roman"/>
          <w:sz w:val="20"/>
          <w:szCs w:val="20"/>
        </w:rPr>
      </w:pPr>
    </w:p>
    <w:p w:rsidR="000E18B3" w:rsidRPr="00AD328E" w:rsidRDefault="000E18B3" w:rsidP="000E18B3">
      <w:pPr>
        <w:rPr>
          <w:rFonts w:cs="Times New Roman"/>
          <w:szCs w:val="24"/>
        </w:rPr>
      </w:pPr>
    </w:p>
    <w:p w:rsidR="000E18B3" w:rsidRPr="006C483E" w:rsidRDefault="00947C22" w:rsidP="00947C22">
      <w:pPr>
        <w:tabs>
          <w:tab w:val="left" w:pos="2703"/>
        </w:tabs>
        <w:rPr>
          <w:rFonts w:cs="Times New Roman"/>
          <w:b/>
          <w:sz w:val="20"/>
          <w:szCs w:val="20"/>
        </w:rPr>
      </w:pPr>
      <w:r w:rsidRPr="00AD328E">
        <w:rPr>
          <w:rFonts w:cs="Times New Roman"/>
          <w:b/>
          <w:szCs w:val="24"/>
        </w:rPr>
        <w:t>Радно место</w:t>
      </w:r>
      <w:proofErr w:type="gramStart"/>
      <w:r w:rsidRPr="00AD328E">
        <w:rPr>
          <w:rFonts w:cs="Times New Roman"/>
          <w:b/>
          <w:szCs w:val="24"/>
        </w:rPr>
        <w:t>:</w:t>
      </w:r>
      <w:r w:rsidR="00AD328E" w:rsidRPr="00AD328E">
        <w:rPr>
          <w:rFonts w:cs="Times New Roman"/>
          <w:szCs w:val="24"/>
        </w:rPr>
        <w:t xml:space="preserve"> ,</w:t>
      </w:r>
      <w:proofErr w:type="gramEnd"/>
      <w:r w:rsidR="00AD328E" w:rsidRPr="00AD328E">
        <w:rPr>
          <w:rFonts w:cs="Times New Roman"/>
          <w:szCs w:val="24"/>
        </w:rPr>
        <w:t>,</w:t>
      </w:r>
      <w:r w:rsidR="006C483E" w:rsidRPr="00AD328E">
        <w:rPr>
          <w:rFonts w:cs="Times New Roman"/>
          <w:b/>
          <w:szCs w:val="24"/>
        </w:rPr>
        <w:t xml:space="preserve"> </w:t>
      </w:r>
      <w:r w:rsidR="00FD3AC5" w:rsidRPr="00FD3AC5">
        <w:rPr>
          <w:rFonts w:eastAsia="Times New Roman"/>
          <w:b/>
          <w:sz w:val="20"/>
          <w:szCs w:val="20"/>
        </w:rPr>
        <w:t xml:space="preserve">Руководилац Одељења и послови финансијског управљања и контроле, планско-аналитички послови планирања буџета </w:t>
      </w:r>
      <w:r w:rsidR="00AD328E" w:rsidRPr="006C483E">
        <w:rPr>
          <w:rFonts w:cs="Times New Roman"/>
          <w:sz w:val="20"/>
          <w:szCs w:val="20"/>
        </w:rPr>
        <w:t>“</w:t>
      </w:r>
    </w:p>
    <w:p w:rsidR="006C483E" w:rsidRPr="006C483E" w:rsidRDefault="006C483E" w:rsidP="00947C22">
      <w:pPr>
        <w:tabs>
          <w:tab w:val="left" w:pos="2703"/>
        </w:tabs>
        <w:rPr>
          <w:rFonts w:cs="Times New Roman"/>
          <w:b/>
          <w:sz w:val="20"/>
          <w:szCs w:val="20"/>
        </w:rPr>
      </w:pPr>
    </w:p>
    <w:p w:rsidR="00FD3AC5" w:rsidRPr="00FD3AC5" w:rsidRDefault="006C483E" w:rsidP="00FD3AC5">
      <w:pPr>
        <w:spacing w:line="236" w:lineRule="auto"/>
        <w:ind w:right="80"/>
        <w:jc w:val="both"/>
        <w:rPr>
          <w:rFonts w:eastAsia="Times New Roman"/>
          <w:sz w:val="20"/>
          <w:szCs w:val="20"/>
        </w:rPr>
      </w:pPr>
      <w:r w:rsidRPr="006C483E">
        <w:rPr>
          <w:rFonts w:cs="Times New Roman"/>
          <w:b/>
          <w:sz w:val="20"/>
          <w:szCs w:val="20"/>
        </w:rPr>
        <w:t>Опис посла:</w:t>
      </w:r>
      <w:r w:rsidR="00AD328E" w:rsidRPr="00AD328E">
        <w:rPr>
          <w:rFonts w:eastAsia="Times New Roman"/>
          <w:szCs w:val="24"/>
        </w:rPr>
        <w:t xml:space="preserve"> </w:t>
      </w:r>
      <w:r w:rsidR="00FD3AC5" w:rsidRPr="00FD3AC5">
        <w:rPr>
          <w:rFonts w:eastAsia="Times New Roman"/>
          <w:sz w:val="20"/>
          <w:szCs w:val="20"/>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прати стање у области привреде и локалног економског развоја као и реализацију утврђених политика у тим областима и предлаже подстицајне мере за њихово унапређење; припрема нацрте закључака и одлука за органе Општине; припрема анализе, информације и извештаје из делокруга Одељења; остварује сарадњу са организацијама, надлежним установама и институцијама на општинском, регионалном и републичком нивоу у циљу усаглашавања мерa за бржи привредни развој Општине, као и пословним удружењима и удружењима грађана; координира послове везане за планирање, припрему и реализацију развојних пројеката и капиталних инвестиција у области јавне инфраструктуре и пружа помоћ Комисији за стратешко планирање; остварује сарадњу и координира рад одељења са радом других одељења Општинске управе; прати и врши анализу послова везаних за пољопривреду, водопривреду, туризам, као и других послова везаних за привреду, израду буџета и билансирање буџетских средстава од значаја за развој привреде.</w:t>
      </w:r>
    </w:p>
    <w:p w:rsidR="00AD328E" w:rsidRPr="00E308A3" w:rsidRDefault="00FD3AC5" w:rsidP="00FD3AC5">
      <w:pPr>
        <w:spacing w:line="236" w:lineRule="auto"/>
        <w:ind w:right="80"/>
        <w:jc w:val="both"/>
        <w:rPr>
          <w:rFonts w:eastAsia="Times New Roman"/>
          <w:szCs w:val="24"/>
        </w:rPr>
      </w:pPr>
      <w:r w:rsidRPr="00FD3AC5">
        <w:rPr>
          <w:rFonts w:eastAsia="Times New Roman"/>
          <w:sz w:val="20"/>
          <w:szCs w:val="20"/>
        </w:rPr>
        <w:t>Обавља послове из области финансија и буџета и то: прикупљање документације око израде плана прихода и расхода буџета,издаје упутство за припрему нацрта Одлуке о буџету Општине и организује доставу упутства корисницима буџета, врши израду предлога Финансијског плана директних корисника буџета и учествује у изради Предлога финансијског плана индиректних корисника буџета, нацрта Одлуке о буџету, у складу са буџетским календаром; припрема нацрт Одлуке о изменама и допунама одлуке о буџету; обавештава кориснике буџета општине о усвојеним апропријацијама ради усклађивања финансијских планова корисника буџета са одобреним апропријацијама у буџету, одређује квоте и апропријације квартално и обавештава буџетске кориснике о одобреним и располеживим квотама у року и израђује финансијске планове органа општине. Обавља најсложеније послове везане за рад рачуноводства у складу са важећим прописима одговоран је за законит рад рачуноводства, вођење пословних књига и исправност књиговодствене документације. Обавља послове везане за отварање консолидованог рачуна трезора и послове везане за отварање подрачуна динарских и девизних средстава корисника јавних средстава, обавља материјално финансијске послове контроле буџетских захтева за плаћање, утврђује њихову потпуност, веродостојност и рачунску исправност и оверава захтеве за плаћање. Одговоран је за правилно планирање масе средстава за исплату плата запослених који се финансирају из буџета општине Житорађа у законом дозвољеним границама; одговоран је за извршене расходе за плате, додатке и накнаде запослених и социјалне доприносе на терет послодавца које се финансирају из буџета општине Житорађа, преко износа прописаног законом и утврђеног буџетом и финансијским планом. Прати прописе из области јавног дуга, води евиденцију о задуживању и обавезама у области јавног дуга локалне самоуправе, шаље захтеве и прикупља понуде пословних банака о условима задуживања, анализира и систематизује услове из понуде пословних банака, припрема документацију за задуживање, прати реализацију одобрених кредита и прати извршење обавеза по кредитима. Редовно прати извршење буџета, израђује извештаје о извршењу буџета који се подноси Општинском већу у законом прописаном року и припрема нацрт Одлуке о завршном рачуну буџета. Припрема, израђује и доставља извештаје прописане од стране Министарства финансија и Управе за трезор и друге извештаје, потребне елаборате и информације и одговоран је за тачност података у истима. Учествује у изради нормативних аката из наведених области и врши и друге стручне послове за потребе Скупштине општине, председника Општине и Општинског већа. Обавља и друге послове по налогу руководиоца Одељења и начелника Општинске управе</w:t>
      </w:r>
      <w:proofErr w:type="gramStart"/>
      <w:r w:rsidRPr="00FD3AC5">
        <w:rPr>
          <w:rFonts w:eastAsia="Times New Roman"/>
          <w:sz w:val="20"/>
          <w:szCs w:val="20"/>
        </w:rPr>
        <w:t>.</w:t>
      </w:r>
      <w:r w:rsidR="00AD328E" w:rsidRPr="00AD328E">
        <w:rPr>
          <w:rFonts w:eastAsia="Times New Roman"/>
          <w:sz w:val="20"/>
          <w:szCs w:val="20"/>
        </w:rPr>
        <w:t>.</w:t>
      </w:r>
      <w:proofErr w:type="gramEnd"/>
    </w:p>
    <w:p w:rsidR="000E18B3" w:rsidRPr="006C483E" w:rsidRDefault="000E18B3" w:rsidP="000E18B3">
      <w:pPr>
        <w:rPr>
          <w:rFonts w:cs="Times New Roman"/>
          <w:sz w:val="20"/>
          <w:szCs w:val="20"/>
        </w:rPr>
      </w:pPr>
    </w:p>
    <w:p w:rsidR="009E6693" w:rsidRPr="006C483E" w:rsidRDefault="000E18B3" w:rsidP="00404E1F">
      <w:pPr>
        <w:jc w:val="both"/>
        <w:rPr>
          <w:rFonts w:cs="Times New Roman"/>
          <w:sz w:val="20"/>
          <w:szCs w:val="20"/>
        </w:rPr>
      </w:pPr>
      <w:r w:rsidRPr="006C483E">
        <w:rPr>
          <w:rFonts w:cs="Times New Roman"/>
          <w:b/>
          <w:sz w:val="20"/>
          <w:szCs w:val="20"/>
        </w:rPr>
        <w:t xml:space="preserve">Датум објављивања </w:t>
      </w:r>
      <w:proofErr w:type="gramStart"/>
      <w:r w:rsidRPr="006C483E">
        <w:rPr>
          <w:rFonts w:cs="Times New Roman"/>
          <w:b/>
          <w:sz w:val="20"/>
          <w:szCs w:val="20"/>
        </w:rPr>
        <w:t>конкурса</w:t>
      </w:r>
      <w:r w:rsidR="00125357" w:rsidRPr="006C483E">
        <w:rPr>
          <w:rFonts w:cs="Times New Roman"/>
          <w:b/>
          <w:sz w:val="20"/>
          <w:szCs w:val="20"/>
        </w:rPr>
        <w:t xml:space="preserve"> </w:t>
      </w:r>
      <w:r w:rsidR="00AD328E">
        <w:rPr>
          <w:rFonts w:cs="Times New Roman"/>
          <w:sz w:val="20"/>
          <w:szCs w:val="20"/>
        </w:rPr>
        <w:t xml:space="preserve"> </w:t>
      </w:r>
      <w:r w:rsidR="00FD3AC5">
        <w:rPr>
          <w:rFonts w:cs="Times New Roman"/>
          <w:sz w:val="20"/>
          <w:szCs w:val="20"/>
        </w:rPr>
        <w:t>10</w:t>
      </w:r>
      <w:r w:rsidR="00AD328E">
        <w:rPr>
          <w:rFonts w:cs="Times New Roman"/>
          <w:sz w:val="20"/>
          <w:szCs w:val="20"/>
        </w:rPr>
        <w:t>.0</w:t>
      </w:r>
      <w:r w:rsidR="00FD3AC5">
        <w:rPr>
          <w:rFonts w:cs="Times New Roman"/>
          <w:sz w:val="20"/>
          <w:szCs w:val="20"/>
        </w:rPr>
        <w:t>1</w:t>
      </w:r>
      <w:r w:rsidRPr="006C483E">
        <w:rPr>
          <w:rFonts w:cs="Times New Roman"/>
          <w:sz w:val="20"/>
          <w:szCs w:val="20"/>
        </w:rPr>
        <w:t>.202</w:t>
      </w:r>
      <w:r w:rsidR="00FD3AC5">
        <w:rPr>
          <w:rFonts w:cs="Times New Roman"/>
          <w:sz w:val="20"/>
          <w:szCs w:val="20"/>
        </w:rPr>
        <w:t>5</w:t>
      </w:r>
      <w:proofErr w:type="gramEnd"/>
      <w:r w:rsidRPr="006C483E">
        <w:rPr>
          <w:rFonts w:cs="Times New Roman"/>
          <w:sz w:val="20"/>
          <w:szCs w:val="20"/>
        </w:rPr>
        <w:t xml:space="preserve">. </w:t>
      </w:r>
      <w:proofErr w:type="gramStart"/>
      <w:r w:rsidRPr="006C483E">
        <w:rPr>
          <w:rFonts w:cs="Times New Roman"/>
          <w:sz w:val="20"/>
          <w:szCs w:val="20"/>
        </w:rPr>
        <w:t>године</w:t>
      </w:r>
      <w:proofErr w:type="gramEnd"/>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Последњи дан за достављање пријаве на конкурс</w:t>
      </w:r>
      <w:r w:rsidRPr="006C483E">
        <w:rPr>
          <w:rFonts w:cs="Times New Roman"/>
          <w:sz w:val="20"/>
          <w:szCs w:val="20"/>
        </w:rPr>
        <w:t>:</w:t>
      </w:r>
      <w:r w:rsidR="00125357" w:rsidRPr="006C483E">
        <w:rPr>
          <w:rFonts w:cs="Times New Roman"/>
          <w:sz w:val="20"/>
          <w:szCs w:val="20"/>
        </w:rPr>
        <w:t xml:space="preserve"> Закључно </w:t>
      </w:r>
      <w:proofErr w:type="gramStart"/>
      <w:r w:rsidR="00125357" w:rsidRPr="006C483E">
        <w:rPr>
          <w:rFonts w:cs="Times New Roman"/>
          <w:sz w:val="20"/>
          <w:szCs w:val="20"/>
        </w:rPr>
        <w:t xml:space="preserve">са </w:t>
      </w:r>
      <w:r w:rsidR="00AD328E">
        <w:rPr>
          <w:rFonts w:cs="Times New Roman"/>
          <w:sz w:val="20"/>
          <w:szCs w:val="20"/>
        </w:rPr>
        <w:t xml:space="preserve"> </w:t>
      </w:r>
      <w:r w:rsidR="00FD3AC5">
        <w:rPr>
          <w:rFonts w:cs="Times New Roman"/>
          <w:sz w:val="20"/>
          <w:szCs w:val="20"/>
        </w:rPr>
        <w:t>20</w:t>
      </w:r>
      <w:r w:rsidR="00AD328E">
        <w:rPr>
          <w:rFonts w:cs="Times New Roman"/>
          <w:sz w:val="20"/>
          <w:szCs w:val="20"/>
        </w:rPr>
        <w:t>.0</w:t>
      </w:r>
      <w:r w:rsidR="00FD3AC5">
        <w:rPr>
          <w:rFonts w:cs="Times New Roman"/>
          <w:sz w:val="20"/>
          <w:szCs w:val="20"/>
        </w:rPr>
        <w:t>1</w:t>
      </w:r>
      <w:r w:rsidRPr="006C483E">
        <w:rPr>
          <w:rFonts w:cs="Times New Roman"/>
          <w:sz w:val="20"/>
          <w:szCs w:val="20"/>
        </w:rPr>
        <w:t>.202</w:t>
      </w:r>
      <w:r w:rsidR="00FD3AC5">
        <w:rPr>
          <w:rFonts w:cs="Times New Roman"/>
          <w:sz w:val="20"/>
          <w:szCs w:val="20"/>
        </w:rPr>
        <w:t>5</w:t>
      </w:r>
      <w:proofErr w:type="gramEnd"/>
      <w:r w:rsidRPr="006C483E">
        <w:rPr>
          <w:rFonts w:cs="Times New Roman"/>
          <w:sz w:val="20"/>
          <w:szCs w:val="20"/>
        </w:rPr>
        <w:t xml:space="preserve">. </w:t>
      </w:r>
      <w:proofErr w:type="gramStart"/>
      <w:r w:rsidRPr="006C483E">
        <w:rPr>
          <w:rFonts w:cs="Times New Roman"/>
          <w:sz w:val="20"/>
          <w:szCs w:val="20"/>
        </w:rPr>
        <w:t>године</w:t>
      </w:r>
      <w:proofErr w:type="gramEnd"/>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На шта је посебно важно да обратите пажњу у тексту конкурса</w:t>
      </w:r>
      <w:r w:rsidRPr="006C483E">
        <w:rPr>
          <w:rFonts w:cs="Times New Roman"/>
          <w:sz w:val="20"/>
          <w:szCs w:val="20"/>
        </w:rPr>
        <w:t xml:space="preserve">: </w:t>
      </w:r>
    </w:p>
    <w:p w:rsidR="000E18B3" w:rsidRPr="006C483E" w:rsidRDefault="000E18B3" w:rsidP="00404E1F">
      <w:pPr>
        <w:jc w:val="both"/>
        <w:rPr>
          <w:rFonts w:cs="Times New Roman"/>
          <w:sz w:val="20"/>
          <w:szCs w:val="20"/>
        </w:rPr>
      </w:pPr>
      <w:r w:rsidRPr="006C483E">
        <w:rPr>
          <w:rFonts w:cs="Times New Roman"/>
          <w:sz w:val="20"/>
          <w:szCs w:val="20"/>
        </w:rPr>
        <w:t xml:space="preserve">-Обратите пажњу на опис послова на радном месту како бисте проценили да ли Вам овај посао заиста </w:t>
      </w:r>
      <w:proofErr w:type="gramStart"/>
      <w:r w:rsidRPr="006C483E">
        <w:rPr>
          <w:rFonts w:cs="Times New Roman"/>
          <w:sz w:val="20"/>
          <w:szCs w:val="20"/>
        </w:rPr>
        <w:t>одговара</w:t>
      </w:r>
      <w:proofErr w:type="gramEnd"/>
      <w:r w:rsidRPr="006C483E">
        <w:rPr>
          <w:rFonts w:cs="Times New Roman"/>
          <w:sz w:val="20"/>
          <w:szCs w:val="20"/>
        </w:rPr>
        <w:t>. Проверите да ли испуњавате све услове који се траже за посао.</w:t>
      </w:r>
    </w:p>
    <w:p w:rsidR="000E18B3" w:rsidRPr="006C483E" w:rsidRDefault="000E18B3" w:rsidP="00404E1F">
      <w:pPr>
        <w:jc w:val="both"/>
        <w:rPr>
          <w:rFonts w:cs="Times New Roman"/>
          <w:sz w:val="20"/>
          <w:szCs w:val="20"/>
        </w:rPr>
      </w:pPr>
    </w:p>
    <w:p w:rsidR="00AD328E" w:rsidRDefault="000E18B3" w:rsidP="00AD328E">
      <w:pPr>
        <w:jc w:val="both"/>
        <w:rPr>
          <w:szCs w:val="24"/>
        </w:rPr>
      </w:pPr>
      <w:r w:rsidRPr="00AD328E">
        <w:rPr>
          <w:rFonts w:cs="Times New Roman"/>
          <w:sz w:val="20"/>
          <w:szCs w:val="20"/>
        </w:rPr>
        <w:t xml:space="preserve">-За овај посао морате да имате : </w:t>
      </w:r>
      <w:r w:rsidR="00AD328E" w:rsidRPr="00AD328E">
        <w:rPr>
          <w:rFonts w:eastAsia="Times New Roman"/>
          <w:sz w:val="20"/>
          <w:szCs w:val="20"/>
        </w:rPr>
        <w:t xml:space="preserve">стечено високо образовање из научне, односно стручне области у оквиру образовно-научног поља </w:t>
      </w:r>
      <w:r w:rsidR="00FD3AC5">
        <w:rPr>
          <w:rFonts w:eastAsia="Times New Roman"/>
          <w:sz w:val="20"/>
          <w:szCs w:val="20"/>
          <w:lang w:val="sr-Cyrl-RS"/>
        </w:rPr>
        <w:t>економских</w:t>
      </w:r>
      <w:r w:rsidR="00AD328E" w:rsidRPr="00AD328E">
        <w:rPr>
          <w:rFonts w:eastAsia="Times New Roman"/>
          <w:sz w:val="20"/>
          <w:szCs w:val="20"/>
        </w:rPr>
        <w:t xml:space="preserve"> наука на основним академским студијама у обиму од најмање 240 </w:t>
      </w:r>
      <w:r w:rsidR="00AD328E" w:rsidRPr="00AD328E">
        <w:rPr>
          <w:rFonts w:eastAsia="Times New Roman"/>
          <w:sz w:val="20"/>
          <w:szCs w:val="20"/>
        </w:rPr>
        <w:lastRenderedPageBreak/>
        <w:t>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r w:rsidR="00AD328E" w:rsidRPr="007C7A0E">
        <w:rPr>
          <w:rFonts w:eastAsia="Times New Roman"/>
          <w:szCs w:val="24"/>
        </w:rPr>
        <w:t>.</w:t>
      </w:r>
    </w:p>
    <w:p w:rsidR="000E18B3" w:rsidRPr="00AD328E" w:rsidRDefault="000E18B3" w:rsidP="00404E1F">
      <w:pPr>
        <w:jc w:val="both"/>
        <w:rPr>
          <w:rFonts w:eastAsia="Times New Roman" w:cs="Times New Roman"/>
          <w:sz w:val="20"/>
          <w:szCs w:val="20"/>
        </w:rPr>
      </w:pPr>
    </w:p>
    <w:p w:rsidR="000E18B3" w:rsidRPr="006C483E" w:rsidRDefault="000E18B3" w:rsidP="00404E1F">
      <w:pPr>
        <w:jc w:val="both"/>
        <w:rPr>
          <w:rFonts w:cs="Times New Roman"/>
          <w:sz w:val="20"/>
          <w:szCs w:val="20"/>
        </w:rPr>
      </w:pPr>
    </w:p>
    <w:p w:rsidR="00AD328E" w:rsidRDefault="000E18B3" w:rsidP="00AD328E">
      <w:pPr>
        <w:spacing w:line="290" w:lineRule="exact"/>
        <w:jc w:val="both"/>
        <w:rPr>
          <w:rFonts w:eastAsia="Times New Roman"/>
          <w:szCs w:val="24"/>
        </w:rPr>
      </w:pPr>
      <w:r w:rsidRPr="006C483E">
        <w:rPr>
          <w:rFonts w:cs="Times New Roman"/>
          <w:b/>
          <w:sz w:val="20"/>
          <w:szCs w:val="20"/>
        </w:rPr>
        <w:t xml:space="preserve">Како подносите пријаву на конкурс: </w:t>
      </w:r>
      <w:r w:rsidRPr="006C483E">
        <w:rPr>
          <w:rFonts w:eastAsia="Times New Roman" w:cs="Times New Roman"/>
          <w:sz w:val="20"/>
          <w:szCs w:val="20"/>
        </w:rPr>
        <w:t xml:space="preserve">Пријаву, потписану својеручно, са биографијом и наводима о досадашњем радном искуству и осталом траженом документацијом подносите путем поште или лично на писарници Општинске управе општине Житорађа на адресу </w:t>
      </w:r>
      <w:r w:rsidR="00AD328E" w:rsidRPr="00AD328E">
        <w:rPr>
          <w:rFonts w:eastAsia="Times New Roman"/>
          <w:sz w:val="20"/>
          <w:szCs w:val="20"/>
        </w:rPr>
        <w:t>Општинска управа општине</w:t>
      </w:r>
      <w:r w:rsidR="00AD328E" w:rsidRPr="00CE460A">
        <w:rPr>
          <w:rFonts w:eastAsia="Times New Roman"/>
          <w:szCs w:val="24"/>
        </w:rPr>
        <w:t xml:space="preserve"> </w:t>
      </w:r>
      <w:r w:rsidR="00AD328E" w:rsidRPr="00AD328E">
        <w:rPr>
          <w:rFonts w:eastAsia="Times New Roman"/>
          <w:sz w:val="20"/>
          <w:szCs w:val="20"/>
        </w:rPr>
        <w:t xml:space="preserve">Житорађа, ул.Топлички хероји бр.53, 18412 Житорађа,  са назнаком – за интерни конкурс за попуњавање извршилачког радног места </w:t>
      </w:r>
      <w:r w:rsidR="00AD328E" w:rsidRPr="00AD328E">
        <w:rPr>
          <w:rFonts w:eastAsia="Times New Roman"/>
          <w:b/>
          <w:sz w:val="20"/>
          <w:szCs w:val="20"/>
        </w:rPr>
        <w:t>„</w:t>
      </w:r>
      <w:r w:rsidR="00AD328E" w:rsidRPr="00AD328E">
        <w:rPr>
          <w:sz w:val="20"/>
          <w:szCs w:val="20"/>
        </w:rPr>
        <w:t xml:space="preserve"> </w:t>
      </w:r>
      <w:r w:rsidR="00FD3AC5" w:rsidRPr="00FD3AC5">
        <w:rPr>
          <w:b/>
          <w:sz w:val="20"/>
          <w:szCs w:val="20"/>
          <w:lang w:val="sr-Cyrl-CS"/>
        </w:rPr>
        <w:t xml:space="preserve">Руководилац Одељења и послови финансијског управљања и контроле, планско-аналитички послови планирања буџета </w:t>
      </w:r>
      <w:r w:rsidR="00AD328E" w:rsidRPr="00AD328E">
        <w:rPr>
          <w:rFonts w:eastAsia="Times New Roman"/>
          <w:b/>
          <w:sz w:val="20"/>
          <w:szCs w:val="20"/>
        </w:rPr>
        <w:t>“</w:t>
      </w:r>
      <w:r w:rsidR="00AD328E" w:rsidRPr="00AD328E">
        <w:rPr>
          <w:rFonts w:eastAsia="Times New Roman"/>
          <w:sz w:val="20"/>
          <w:szCs w:val="20"/>
        </w:rPr>
        <w:t>- НЕ ОТВАРАТИ.</w:t>
      </w:r>
    </w:p>
    <w:p w:rsidR="000E18B3" w:rsidRPr="006C483E" w:rsidRDefault="000E18B3" w:rsidP="00AD328E">
      <w:pPr>
        <w:spacing w:line="0" w:lineRule="atLeast"/>
        <w:jc w:val="both"/>
        <w:rPr>
          <w:rFonts w:eastAsia="Times New Roman" w:cs="Times New Roman"/>
          <w:sz w:val="20"/>
          <w:szCs w:val="20"/>
        </w:rPr>
      </w:pPr>
    </w:p>
    <w:p w:rsidR="00AD328E" w:rsidRPr="00AD328E" w:rsidRDefault="000E18B3" w:rsidP="00947C22">
      <w:pPr>
        <w:pStyle w:val="ListParagraph"/>
        <w:numPr>
          <w:ilvl w:val="0"/>
          <w:numId w:val="1"/>
        </w:numPr>
        <w:spacing w:line="0" w:lineRule="atLeast"/>
        <w:jc w:val="both"/>
        <w:rPr>
          <w:rFonts w:ascii="Times New Roman" w:eastAsia="Times New Roman" w:hAnsi="Times New Roman" w:cs="Times New Roman"/>
          <w:b/>
          <w:color w:val="FF0000"/>
        </w:rPr>
      </w:pPr>
      <w:r w:rsidRPr="006C483E">
        <w:rPr>
          <w:rFonts w:ascii="Times New Roman" w:eastAsia="Times New Roman" w:hAnsi="Times New Roman" w:cs="Times New Roman"/>
          <w:b/>
          <w:color w:val="000000" w:themeColor="text1"/>
        </w:rPr>
        <w:t xml:space="preserve">Које доказе достављате уз пријаву на конкурс: </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Пријава, потписана својеручно, са биографијом и наводима о досадашњем радном искуству;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hAnsi="Times New Roman" w:cs="Times New Roman"/>
        </w:rPr>
        <w:t>Oригинал или оверена фотокопија извода из матичне књиге рођених</w:t>
      </w:r>
      <w:r w:rsidRPr="00AD328E">
        <w:rPr>
          <w:rFonts w:ascii="Times New Roman" w:eastAsia="Times New Roman" w:hAnsi="Times New Roman" w:cs="Times New Roman"/>
        </w:rPr>
        <w:t>;</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Oригинал или оверена</w:t>
      </w:r>
      <w:r w:rsidRPr="00AD328E">
        <w:rPr>
          <w:rFonts w:ascii="Times New Roman" w:eastAsia="Times New Roman" w:hAnsi="Times New Roman"/>
        </w:rPr>
        <w:t xml:space="preserve"> фотокопија уверења о држављанству;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доказа о одговарајућој стручној спреми;</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потврде надлежног органа (тужилаштва) да се против кандидата не води кривични поступак;</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Доказ да му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 ;</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положеном стручном испиту за рад у државним органима (лица са положеним правосудним испитом уместо уверења о положеном државном стручном испиту достављају уверење о положеном правосудном испиту);</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да је лице у радном односу на неодређено време у систему локалне самоуправе или решења да је службеник нераспоређен.</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радном искуству у струци ( потврде, решења, и други акти којима се доказује на којим пословима, са којом стручном спремом и у којем периоду је стечено радно искуство);</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cs="Times New Roman"/>
        </w:rPr>
      </w:pPr>
      <w:r w:rsidRPr="00AD328E">
        <w:rPr>
          <w:rFonts w:ascii="Times New Roman" w:eastAsia="Times New Roman" w:hAnsi="Times New Roman" w:cs="Times New Roman"/>
        </w:rPr>
        <w:t>Изјава потписана од стране кандидата да је</w:t>
      </w:r>
      <w:r w:rsidRPr="00AD328E">
        <w:rPr>
          <w:rFonts w:ascii="Times New Roman" w:hAnsi="Times New Roman" w:cs="Times New Roman"/>
        </w:rPr>
        <w:t xml:space="preserve"> сагласан да орган прибави податке по службеној дужности. </w:t>
      </w:r>
    </w:p>
    <w:p w:rsidR="000E18B3" w:rsidRPr="00AD328E" w:rsidRDefault="000E18B3" w:rsidP="00947C22">
      <w:pPr>
        <w:jc w:val="both"/>
        <w:rPr>
          <w:rFonts w:cs="Times New Roman"/>
          <w:sz w:val="20"/>
          <w:szCs w:val="20"/>
        </w:rPr>
      </w:pPr>
    </w:p>
    <w:p w:rsidR="000E18B3" w:rsidRPr="006C483E" w:rsidRDefault="000E18B3" w:rsidP="00947C22">
      <w:pPr>
        <w:jc w:val="both"/>
        <w:rPr>
          <w:rFonts w:cs="Times New Roman"/>
          <w:sz w:val="20"/>
          <w:szCs w:val="20"/>
        </w:rPr>
      </w:pPr>
      <w:r w:rsidRPr="006C483E">
        <w:rPr>
          <w:rFonts w:cs="Times New Roman"/>
          <w:sz w:val="20"/>
          <w:szCs w:val="20"/>
        </w:rPr>
        <w:t>Образац изјаве доступан је на интернет презентацији опш</w:t>
      </w:r>
      <w:r w:rsidR="00AD328E">
        <w:rPr>
          <w:rFonts w:cs="Times New Roman"/>
          <w:sz w:val="20"/>
          <w:szCs w:val="20"/>
        </w:rPr>
        <w:t>тине Житорађа и објављен је уз интерни</w:t>
      </w:r>
      <w:r w:rsidRPr="006C483E">
        <w:rPr>
          <w:rFonts w:cs="Times New Roman"/>
          <w:sz w:val="20"/>
          <w:szCs w:val="20"/>
        </w:rPr>
        <w:t xml:space="preserve"> конкурс.</w:t>
      </w:r>
    </w:p>
    <w:p w:rsidR="000E18B3" w:rsidRPr="006C483E" w:rsidRDefault="000E18B3" w:rsidP="000E18B3">
      <w:pPr>
        <w:spacing w:line="0" w:lineRule="atLeast"/>
        <w:rPr>
          <w:rFonts w:eastAsia="Times New Roman" w:cs="Times New Roman"/>
          <w:b/>
          <w:color w:val="000000" w:themeColor="text1"/>
          <w:sz w:val="20"/>
          <w:szCs w:val="20"/>
        </w:rPr>
      </w:pPr>
    </w:p>
    <w:p w:rsidR="000E18B3" w:rsidRPr="006C483E" w:rsidRDefault="000E18B3" w:rsidP="00947C22">
      <w:pPr>
        <w:jc w:val="both"/>
        <w:rPr>
          <w:rFonts w:cs="Times New Roman"/>
          <w:sz w:val="20"/>
          <w:szCs w:val="20"/>
        </w:rPr>
      </w:pPr>
      <w:r w:rsidRPr="006C483E">
        <w:rPr>
          <w:rFonts w:cs="Times New Roman"/>
          <w:b/>
          <w:sz w:val="20"/>
          <w:szCs w:val="20"/>
        </w:rPr>
        <w:t xml:space="preserve">Када достављате остале доказе који се траже на овом конкурсу: </w:t>
      </w:r>
      <w:r w:rsidRPr="006C483E">
        <w:rPr>
          <w:rFonts w:cs="Times New Roman"/>
          <w:sz w:val="20"/>
          <w:szCs w:val="20"/>
        </w:rPr>
        <w:t>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w:t>
      </w:r>
    </w:p>
    <w:p w:rsidR="000E18B3" w:rsidRPr="006C483E" w:rsidRDefault="000E18B3" w:rsidP="00947C22">
      <w:pPr>
        <w:jc w:val="both"/>
        <w:rPr>
          <w:rFonts w:cs="Times New Roman"/>
          <w:sz w:val="20"/>
          <w:szCs w:val="20"/>
        </w:rPr>
      </w:pPr>
    </w:p>
    <w:p w:rsidR="000E18B3" w:rsidRPr="006C483E" w:rsidRDefault="000E18B3" w:rsidP="00947C22">
      <w:pPr>
        <w:jc w:val="both"/>
        <w:rPr>
          <w:rFonts w:cs="Times New Roman"/>
          <w:b/>
          <w:sz w:val="20"/>
          <w:szCs w:val="20"/>
        </w:rPr>
      </w:pPr>
      <w:r w:rsidRPr="006C483E">
        <w:rPr>
          <w:rFonts w:cs="Times New Roman"/>
          <w:b/>
          <w:sz w:val="20"/>
          <w:szCs w:val="20"/>
        </w:rPr>
        <w:t>Шта је шифра пријаве:</w:t>
      </w:r>
      <w:r w:rsidRPr="006C483E">
        <w:rPr>
          <w:rFonts w:cs="Times New Roman"/>
          <w:sz w:val="20"/>
          <w:szCs w:val="20"/>
        </w:rPr>
        <w:t xml:space="preserve"> Шифра пријаве је скуп бројева и слова који ћемо доделити Вашој пријави. О шифри ћете бити обавештени у року од три дана од дана када предате пријаву.</w:t>
      </w:r>
    </w:p>
    <w:p w:rsidR="000E18B3" w:rsidRPr="006C483E" w:rsidRDefault="000E18B3" w:rsidP="00947C22">
      <w:pPr>
        <w:jc w:val="both"/>
        <w:rPr>
          <w:rFonts w:cs="Times New Roman"/>
          <w:sz w:val="20"/>
          <w:szCs w:val="20"/>
        </w:rPr>
      </w:pPr>
    </w:p>
    <w:p w:rsidR="006C483E" w:rsidRPr="006C483E" w:rsidRDefault="000E18B3" w:rsidP="006C483E">
      <w:pPr>
        <w:spacing w:line="283" w:lineRule="exact"/>
        <w:jc w:val="both"/>
        <w:rPr>
          <w:rFonts w:eastAsia="Times New Roman"/>
          <w:sz w:val="20"/>
          <w:szCs w:val="20"/>
        </w:rPr>
      </w:pPr>
      <w:r w:rsidRPr="006C483E">
        <w:rPr>
          <w:rFonts w:cs="Times New Roman"/>
          <w:b/>
          <w:sz w:val="20"/>
          <w:szCs w:val="20"/>
        </w:rPr>
        <w:t>Очекивани датум отпочињања изборног поступка</w:t>
      </w:r>
      <w:r w:rsidR="006C483E" w:rsidRPr="006C483E">
        <w:rPr>
          <w:rFonts w:cs="Times New Roman"/>
          <w:sz w:val="20"/>
          <w:szCs w:val="20"/>
        </w:rPr>
        <w:t xml:space="preserve">: </w:t>
      </w:r>
      <w:r w:rsidR="006C483E" w:rsidRPr="006C483E">
        <w:rPr>
          <w:rFonts w:eastAsia="Times New Roman"/>
          <w:sz w:val="20"/>
          <w:szCs w:val="20"/>
        </w:rPr>
        <w:t>О месту, дану и времену тестирања кандидати ће бити обавештени путем контакта које су у пријави доставили.</w:t>
      </w:r>
    </w:p>
    <w:p w:rsidR="00947C22" w:rsidRPr="006C483E" w:rsidRDefault="00947C22" w:rsidP="00947C22">
      <w:pPr>
        <w:jc w:val="both"/>
        <w:rPr>
          <w:rFonts w:cs="Times New Roman"/>
          <w:sz w:val="20"/>
          <w:szCs w:val="20"/>
        </w:rPr>
      </w:pPr>
    </w:p>
    <w:p w:rsidR="00947C22" w:rsidRPr="00AD328E" w:rsidRDefault="00947C22" w:rsidP="00947C22">
      <w:pPr>
        <w:tabs>
          <w:tab w:val="left" w:pos="227"/>
        </w:tabs>
        <w:spacing w:line="0" w:lineRule="atLeast"/>
        <w:jc w:val="both"/>
        <w:rPr>
          <w:rFonts w:eastAsia="Times New Roman" w:cs="Times New Roman"/>
          <w:b/>
          <w:sz w:val="20"/>
          <w:szCs w:val="20"/>
        </w:rPr>
      </w:pPr>
      <w:r w:rsidRPr="006C483E">
        <w:rPr>
          <w:rFonts w:eastAsia="Times New Roman" w:cs="Times New Roman"/>
          <w:b/>
          <w:sz w:val="20"/>
          <w:szCs w:val="20"/>
        </w:rPr>
        <w:t>Компетенције које се проверавају у изборном поступку:</w:t>
      </w:r>
    </w:p>
    <w:p w:rsidR="00947C22" w:rsidRPr="006C483E" w:rsidRDefault="00947C22" w:rsidP="00947C22">
      <w:pPr>
        <w:tabs>
          <w:tab w:val="left" w:pos="727"/>
        </w:tabs>
        <w:spacing w:line="233" w:lineRule="auto"/>
        <w:jc w:val="both"/>
        <w:rPr>
          <w:rFonts w:eastAsia="Times New Roman" w:cs="Times New Roman"/>
          <w:b/>
          <w:color w:val="000000" w:themeColor="text1"/>
          <w:sz w:val="20"/>
          <w:szCs w:val="20"/>
        </w:rPr>
      </w:pPr>
    </w:p>
    <w:p w:rsidR="002A5323" w:rsidRDefault="00947C22" w:rsidP="00947C22">
      <w:pPr>
        <w:jc w:val="both"/>
        <w:rPr>
          <w:rFonts w:cs="Times New Roman"/>
          <w:sz w:val="20"/>
          <w:szCs w:val="20"/>
        </w:rPr>
      </w:pPr>
      <w:r w:rsidRPr="006C483E">
        <w:rPr>
          <w:rFonts w:cs="Times New Roman"/>
          <w:sz w:val="20"/>
          <w:szCs w:val="20"/>
        </w:rPr>
        <w:t>На овом конкурсу процењиваћемо</w:t>
      </w:r>
      <w:r w:rsidR="002A5323">
        <w:rPr>
          <w:rFonts w:cs="Times New Roman"/>
          <w:sz w:val="20"/>
          <w:szCs w:val="20"/>
        </w:rPr>
        <w:t>:</w:t>
      </w:r>
    </w:p>
    <w:p w:rsidR="00FD3AC5" w:rsidRPr="00FD3AC5" w:rsidRDefault="002A5323" w:rsidP="00FD3AC5">
      <w:pPr>
        <w:ind w:firstLine="708"/>
        <w:jc w:val="both"/>
        <w:rPr>
          <w:sz w:val="20"/>
          <w:szCs w:val="20"/>
        </w:rPr>
      </w:pPr>
      <w:r w:rsidRPr="002A5323">
        <w:rPr>
          <w:sz w:val="20"/>
          <w:szCs w:val="20"/>
        </w:rPr>
        <w:t>-</w:t>
      </w:r>
      <w:r w:rsidR="00FD3AC5" w:rsidRPr="00FD3AC5">
        <w:t xml:space="preserve"> </w:t>
      </w:r>
      <w:r w:rsidR="00FD3AC5" w:rsidRPr="00FD3AC5">
        <w:rPr>
          <w:sz w:val="20"/>
          <w:szCs w:val="20"/>
        </w:rPr>
        <w:t xml:space="preserve">Посебна функционална компетенција за област рада Студијско-аналитички послови (Методе и технике анализирања планских докумената и прописа и израде извештаја о стању у области) – провераваће се путем израде </w:t>
      </w:r>
      <w:proofErr w:type="gramStart"/>
      <w:r w:rsidR="00FD3AC5" w:rsidRPr="00FD3AC5">
        <w:rPr>
          <w:sz w:val="20"/>
          <w:szCs w:val="20"/>
        </w:rPr>
        <w:t>есеја(</w:t>
      </w:r>
      <w:proofErr w:type="gramEnd"/>
      <w:r w:rsidR="00FD3AC5" w:rsidRPr="00FD3AC5">
        <w:rPr>
          <w:sz w:val="20"/>
          <w:szCs w:val="20"/>
        </w:rPr>
        <w:t>писмено);</w:t>
      </w:r>
    </w:p>
    <w:p w:rsidR="00FD3AC5" w:rsidRPr="00FD3AC5" w:rsidRDefault="00FD3AC5" w:rsidP="00FD3AC5">
      <w:pPr>
        <w:ind w:firstLine="708"/>
        <w:jc w:val="both"/>
        <w:rPr>
          <w:sz w:val="20"/>
          <w:szCs w:val="20"/>
        </w:rPr>
      </w:pPr>
      <w:r w:rsidRPr="00FD3AC5">
        <w:rPr>
          <w:sz w:val="20"/>
          <w:szCs w:val="20"/>
        </w:rPr>
        <w:t xml:space="preserve">- Посебна функционална компетенција за област рада финансијско-мaтеријални послови () поступак планирања буџета и извештавања) – провераваће се путем писане </w:t>
      </w:r>
      <w:proofErr w:type="gramStart"/>
      <w:r w:rsidRPr="00FD3AC5">
        <w:rPr>
          <w:sz w:val="20"/>
          <w:szCs w:val="20"/>
        </w:rPr>
        <w:t>симулације(</w:t>
      </w:r>
      <w:proofErr w:type="gramEnd"/>
      <w:r w:rsidRPr="00FD3AC5">
        <w:rPr>
          <w:sz w:val="20"/>
          <w:szCs w:val="20"/>
        </w:rPr>
        <w:t>писмено);</w:t>
      </w:r>
    </w:p>
    <w:p w:rsidR="002A5323" w:rsidRPr="002A5323" w:rsidRDefault="00FD3AC5" w:rsidP="00FD3AC5">
      <w:pPr>
        <w:ind w:firstLine="708"/>
        <w:jc w:val="both"/>
        <w:rPr>
          <w:sz w:val="20"/>
          <w:szCs w:val="20"/>
        </w:rPr>
      </w:pPr>
      <w:r w:rsidRPr="00FD3AC5">
        <w:rPr>
          <w:sz w:val="20"/>
          <w:szCs w:val="20"/>
        </w:rPr>
        <w:lastRenderedPageBreak/>
        <w:t>-       Посебна функционална компетенција за област рада познавање прописа из делокруга радног места (Закон о локалној самоуправи, Закон о финансирању локалне самоуправе, Закон о планском систему Републике Србије, Закон о јавним службама, Закон о социјалној заштити, Закон о здравственој заштити, Закон о јавном здрављу, Закон о основама система васпитања и образовања, Закон о буџету, Закон о финансијској подршци са децом,  Закон о финансирању политичких партија, Закон о платама службеника и немштеника у АП и ЈЛС, Закон о државној помоћи) – провераваће се путем усмене симулације)</w:t>
      </w:r>
      <w:r w:rsidR="002A5323" w:rsidRPr="002A5323">
        <w:rPr>
          <w:sz w:val="20"/>
          <w:szCs w:val="20"/>
        </w:rPr>
        <w:t>;</w:t>
      </w:r>
    </w:p>
    <w:p w:rsidR="00947C22" w:rsidRPr="006C483E" w:rsidRDefault="00947C22" w:rsidP="00947C22">
      <w:pPr>
        <w:jc w:val="both"/>
        <w:rPr>
          <w:rFonts w:cs="Times New Roman"/>
          <w:sz w:val="20"/>
          <w:szCs w:val="20"/>
        </w:rPr>
      </w:pPr>
    </w:p>
    <w:p w:rsidR="00947C22" w:rsidRDefault="00947C22" w:rsidP="00947C22">
      <w:pPr>
        <w:jc w:val="both"/>
        <w:rPr>
          <w:rFonts w:cs="Times New Roman"/>
          <w:sz w:val="20"/>
          <w:szCs w:val="20"/>
        </w:rPr>
      </w:pPr>
      <w:r w:rsidRPr="006C483E">
        <w:rPr>
          <w:rFonts w:cs="Times New Roman"/>
          <w:b/>
          <w:sz w:val="20"/>
          <w:szCs w:val="20"/>
        </w:rPr>
        <w:t>Како да се припремите Припрема за проверу</w:t>
      </w:r>
      <w:r w:rsidRPr="006C483E">
        <w:rPr>
          <w:rFonts w:cs="Times New Roman"/>
          <w:sz w:val="20"/>
          <w:szCs w:val="20"/>
        </w:rPr>
        <w:t xml:space="preserve">: </w:t>
      </w:r>
    </w:p>
    <w:p w:rsidR="00AD328E" w:rsidRDefault="00AD328E" w:rsidP="00947C22">
      <w:pPr>
        <w:jc w:val="both"/>
        <w:rPr>
          <w:rFonts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Прописи које се очекује да примените при усменом излагању су </w:t>
      </w:r>
      <w:r w:rsidR="00FD3AC5" w:rsidRPr="00FD3AC5">
        <w:rPr>
          <w:i/>
          <w:iCs/>
          <w:sz w:val="20"/>
          <w:szCs w:val="20"/>
        </w:rPr>
        <w:t>Закон о локалној самоуправи, Закон о финансирању локалне самоуправе, Закон о планском систему Републике Србије, Закон о јавним службама, Закон о социјалној заштити, Закон о здравственој заштити, Закон о јавном здрављу, Закон о основама система васпитања и образовања, Закон о буџету, Закон о финансијској подршци са децом,  Закон о финансирању политичких партија, Закон о платама службеника и немштеника у АП и ЈЛС, Закон о државној помоћи</w:t>
      </w:r>
    </w:p>
    <w:p w:rsidR="002A5323" w:rsidRPr="002A5323" w:rsidRDefault="002A5323" w:rsidP="002A5323">
      <w:pPr>
        <w:jc w:val="both"/>
        <w:rPr>
          <w:rFonts w:eastAsia="Calibri"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Материјале за припрему можете пронаћи на Параграф лекс.</w:t>
      </w:r>
    </w:p>
    <w:p w:rsidR="002A5323" w:rsidRPr="002A5323" w:rsidRDefault="002A5323" w:rsidP="002A5323">
      <w:pPr>
        <w:jc w:val="both"/>
        <w:rPr>
          <w:rFonts w:eastAsia="Calibri"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Током саме провере биће вам дозвољено да користити текстове </w:t>
      </w:r>
      <w:r w:rsidR="00FD3AC5" w:rsidRPr="00FD3AC5">
        <w:rPr>
          <w:i/>
          <w:iCs/>
          <w:sz w:val="20"/>
          <w:szCs w:val="20"/>
        </w:rPr>
        <w:t>Закон о локалној самоуправи, Закон о финансирању локалне самоуправе, Закон о планском систему Републике Србије, Закон о јавним службама, Закон о социјалној заштити, Закон о здравственој заштити, Закон о јавном здрављу, Закон о основама система васпитања и образовања, Закон о буџету, Закон о финансијској подршци са децом,  Закон о финансирању политичких партија, Закон о платама службеника и немштеника у АП и ЈЛС, Закон о државној помоћи</w:t>
      </w:r>
      <w:r w:rsidRPr="002A5323">
        <w:rPr>
          <w:rFonts w:eastAsia="Calibri" w:cs="Times New Roman"/>
          <w:sz w:val="20"/>
          <w:szCs w:val="20"/>
        </w:rPr>
        <w:t>, с обзиром на то да нас интересује да ли знате да их примењујете, а не да ли сте их научили напамет.</w:t>
      </w:r>
    </w:p>
    <w:p w:rsidR="002A5323" w:rsidRPr="002A5323" w:rsidRDefault="002A5323" w:rsidP="002A5323">
      <w:pPr>
        <w:jc w:val="both"/>
        <w:rPr>
          <w:rFonts w:eastAsia="Calibri" w:cs="Times New Roman"/>
          <w:sz w:val="20"/>
          <w:szCs w:val="20"/>
        </w:rPr>
      </w:pPr>
    </w:p>
    <w:p w:rsidR="00AD328E" w:rsidRPr="002A5323" w:rsidRDefault="002A5323" w:rsidP="002A5323">
      <w:pPr>
        <w:jc w:val="both"/>
        <w:rPr>
          <w:rFonts w:eastAsia="Calibri" w:cs="Times New Roman"/>
          <w:sz w:val="20"/>
          <w:szCs w:val="20"/>
        </w:rPr>
      </w:pPr>
      <w:r w:rsidRPr="002A5323">
        <w:rPr>
          <w:rFonts w:eastAsia="Calibri" w:cs="Times New Roman"/>
          <w:sz w:val="20"/>
          <w:szCs w:val="20"/>
        </w:rPr>
        <w:t xml:space="preserve">На сајту Службе за управљање кадровима </w:t>
      </w:r>
      <w:hyperlink r:id="rId5" w:history="1">
        <w:r w:rsidRPr="002A5323">
          <w:rPr>
            <w:rFonts w:eastAsia="Calibri" w:cs="Times New Roman"/>
            <w:i/>
            <w:iCs/>
            <w:sz w:val="20"/>
            <w:szCs w:val="20"/>
            <w:u w:val="single"/>
          </w:rPr>
          <w:t>https://www.suk.gov.rs/extfile/sr/1643/Provera%20pfk.pdf</w:t>
        </w:r>
      </w:hyperlink>
      <w:r w:rsidRPr="002A5323">
        <w:rPr>
          <w:rFonts w:eastAsia="Calibri" w:cs="Times New Roman"/>
          <w:sz w:val="20"/>
          <w:szCs w:val="20"/>
        </w:rPr>
        <w:t xml:space="preserve">  пронаћи ћете примере задатака за проверу ПФК у државним органима. Сличну поставку задатака за проверу компетенција можете очекивати и у овом изборном поступку.</w:t>
      </w:r>
    </w:p>
    <w:p w:rsidR="00AD328E" w:rsidRPr="00AD328E" w:rsidRDefault="00AD328E"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да се припремите за процену мотивације:</w:t>
      </w:r>
      <w:r w:rsidRPr="006C483E">
        <w:rPr>
          <w:rFonts w:cs="Times New Roman"/>
          <w:sz w:val="20"/>
          <w:szCs w:val="20"/>
        </w:rPr>
        <w:t xml:space="preserve"> 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Те вредности су: лојалност, професионалност, етичност и сл. За ову врсту разговора са Комисијом припремите се тако што ћете прикупити што више информација о органу и радном месту за које сте поднели пријаву. Добро промислите о кључним детаљима из Ваше биографије, као и о разлозима због којих сте изабрали радно место за које сте се пријавили и припремите се да их адекватно представите.</w:t>
      </w:r>
    </w:p>
    <w:p w:rsidR="00947C22" w:rsidRPr="006C483E" w:rsidRDefault="00947C22" w:rsidP="00947C22">
      <w:pPr>
        <w:rPr>
          <w:rFonts w:cs="Times New Roman"/>
          <w:sz w:val="20"/>
          <w:szCs w:val="20"/>
        </w:rPr>
      </w:pPr>
    </w:p>
    <w:p w:rsidR="00947C22" w:rsidRPr="006C483E" w:rsidRDefault="00947C22" w:rsidP="00947C22">
      <w:pPr>
        <w:rPr>
          <w:rFonts w:cs="Times New Roman"/>
          <w:b/>
          <w:sz w:val="20"/>
          <w:szCs w:val="20"/>
        </w:rPr>
      </w:pPr>
      <w:r w:rsidRPr="006C483E">
        <w:rPr>
          <w:rFonts w:cs="Times New Roman"/>
          <w:b/>
          <w:sz w:val="20"/>
          <w:szCs w:val="20"/>
        </w:rPr>
        <w:t>Када можете да очекујете резултате изборног поступка:</w:t>
      </w:r>
      <w:r w:rsidR="006C483E" w:rsidRPr="006C483E">
        <w:rPr>
          <w:rFonts w:cs="Times New Roman"/>
          <w:b/>
          <w:sz w:val="20"/>
          <w:szCs w:val="20"/>
        </w:rPr>
        <w:t xml:space="preserve"> </w:t>
      </w:r>
      <w:r w:rsidR="006C483E" w:rsidRPr="006C483E">
        <w:rPr>
          <w:rFonts w:cs="Times New Roman"/>
          <w:sz w:val="20"/>
          <w:szCs w:val="20"/>
        </w:rPr>
        <w:t>По истеку Законом предвиђених рокова.</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ћете бити обавештавани у вези са конкурсним поступком</w:t>
      </w:r>
      <w:r w:rsidRPr="006C483E">
        <w:rPr>
          <w:rFonts w:cs="Times New Roman"/>
          <w:sz w:val="20"/>
          <w:szCs w:val="20"/>
        </w:rPr>
        <w:t>: Сва потребна обавештења и позиве за учешће у изборном поступку добијаћете на ко</w:t>
      </w:r>
      <w:r w:rsidR="00404E1F" w:rsidRPr="006C483E">
        <w:rPr>
          <w:rFonts w:cs="Times New Roman"/>
          <w:sz w:val="20"/>
          <w:szCs w:val="20"/>
        </w:rPr>
        <w:t xml:space="preserve">нтакте које сте навели </w:t>
      </w:r>
      <w:proofErr w:type="gramStart"/>
      <w:r w:rsidR="00404E1F" w:rsidRPr="006C483E">
        <w:rPr>
          <w:rFonts w:cs="Times New Roman"/>
          <w:sz w:val="20"/>
          <w:szCs w:val="20"/>
        </w:rPr>
        <w:t>у  пријави</w:t>
      </w:r>
      <w:proofErr w:type="gramEnd"/>
      <w:r w:rsidRPr="006C483E">
        <w:rPr>
          <w:rFonts w:cs="Times New Roman"/>
          <w:sz w:val="20"/>
          <w:szCs w:val="20"/>
        </w:rPr>
        <w:t>. Проверавајте редовно своју електронску пошту, као и сајт органа који је огласио конкурс како бисте имали увид у ток поступка.</w:t>
      </w: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Шта да радите ако желите да уложите жалбу</w:t>
      </w:r>
      <w:r w:rsidRPr="006C483E">
        <w:rPr>
          <w:rFonts w:cs="Times New Roman"/>
          <w:sz w:val="20"/>
          <w:szCs w:val="20"/>
        </w:rPr>
        <w:t>: Ако сматрате да су се у изборном поступку десиле неправилности које су могле утицати на исход конкурсног поступка, имате право да затражите да извршите увид у конкурсну документацију, као и да уложите жалбу на</w:t>
      </w:r>
      <w:proofErr w:type="gramStart"/>
      <w:r w:rsidRPr="006C483E">
        <w:rPr>
          <w:rFonts w:cs="Times New Roman"/>
          <w:sz w:val="20"/>
          <w:szCs w:val="20"/>
        </w:rPr>
        <w:t>:-</w:t>
      </w:r>
      <w:proofErr w:type="gramEnd"/>
      <w:r w:rsidRPr="006C483E">
        <w:rPr>
          <w:rFonts w:cs="Times New Roman"/>
          <w:sz w:val="20"/>
          <w:szCs w:val="20"/>
        </w:rPr>
        <w:t xml:space="preserve"> решење којим је одбачена ваша пријава;- решење о пријему у радни однос изабраног кандидата (ако сте били кандидат у изборном</w:t>
      </w:r>
      <w:r w:rsidR="00AD328E">
        <w:rPr>
          <w:rFonts w:cs="Times New Roman"/>
          <w:sz w:val="20"/>
          <w:szCs w:val="20"/>
        </w:rPr>
        <w:t xml:space="preserve"> поступку);- решење о неуспеху инерног</w:t>
      </w:r>
      <w:r w:rsidRPr="006C483E">
        <w:rPr>
          <w:rFonts w:cs="Times New Roman"/>
          <w:sz w:val="20"/>
          <w:szCs w:val="20"/>
        </w:rPr>
        <w:t xml:space="preserve"> конкурса (ако сте били кандидат у изборном поступку). На сваком решењу ће писати коме и у ком року можете да се жалите.</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r w:rsidRPr="006C483E">
        <w:rPr>
          <w:rFonts w:cs="Times New Roman"/>
          <w:b/>
          <w:sz w:val="20"/>
          <w:szCs w:val="20"/>
        </w:rPr>
        <w:t>Коме се можете обратити за подршку у овом конкурсном поступку</w:t>
      </w:r>
      <w:r w:rsidRPr="006C483E">
        <w:rPr>
          <w:rFonts w:cs="Times New Roman"/>
          <w:sz w:val="20"/>
          <w:szCs w:val="20"/>
        </w:rPr>
        <w:t xml:space="preserve">:  Ако нисте сигурни или имате неке недоумице или нејасноће у вези са овим конкурсом, можете се обратити </w:t>
      </w:r>
      <w:r w:rsidR="00FD3AC5">
        <w:rPr>
          <w:rFonts w:cs="Times New Roman"/>
          <w:sz w:val="20"/>
          <w:szCs w:val="20"/>
          <w:lang w:val="sr-Cyrl-RS"/>
        </w:rPr>
        <w:t>Марјани Стевановић</w:t>
      </w:r>
      <w:r w:rsidRPr="006C483E">
        <w:rPr>
          <w:rFonts w:cs="Times New Roman"/>
          <w:sz w:val="20"/>
          <w:szCs w:val="20"/>
        </w:rPr>
        <w:t xml:space="preserve">, на тел. </w:t>
      </w:r>
      <w:r w:rsidR="00FD3AC5">
        <w:rPr>
          <w:rFonts w:cs="Times New Roman"/>
          <w:sz w:val="20"/>
          <w:szCs w:val="20"/>
          <w:lang w:val="sr-Cyrl-RS"/>
        </w:rPr>
        <w:t>064 232 59 47</w:t>
      </w:r>
      <w:bookmarkStart w:id="0" w:name="_GoBack"/>
      <w:bookmarkEnd w:id="0"/>
      <w:r w:rsidR="00125357" w:rsidRPr="006C483E">
        <w:rPr>
          <w:rFonts w:cs="Times New Roman"/>
          <w:sz w:val="20"/>
          <w:szCs w:val="20"/>
        </w:rPr>
        <w:t>-</w:t>
      </w:r>
      <w:r w:rsidRPr="006C483E">
        <w:rPr>
          <w:rFonts w:cs="Times New Roman"/>
          <w:sz w:val="20"/>
          <w:szCs w:val="20"/>
        </w:rPr>
        <w:t xml:space="preserve"> у периоду од 12 до 15 часова сваког радног дана.</w:t>
      </w:r>
    </w:p>
    <w:p w:rsidR="006C483E" w:rsidRPr="006C483E" w:rsidRDefault="006C483E" w:rsidP="00947C22">
      <w:pPr>
        <w:rPr>
          <w:rFonts w:cs="Times New Roman"/>
          <w:sz w:val="20"/>
          <w:szCs w:val="20"/>
        </w:rPr>
      </w:pPr>
    </w:p>
    <w:p w:rsidR="006C483E" w:rsidRPr="004430EB" w:rsidRDefault="00AD328E" w:rsidP="004430EB">
      <w:pPr>
        <w:spacing w:line="235" w:lineRule="auto"/>
        <w:ind w:left="7" w:right="20"/>
        <w:jc w:val="both"/>
        <w:rPr>
          <w:color w:val="333333"/>
          <w:sz w:val="20"/>
          <w:szCs w:val="20"/>
          <w:shd w:val="clear" w:color="auto" w:fill="FFFFFF"/>
        </w:rPr>
      </w:pPr>
      <w:r>
        <w:rPr>
          <w:rFonts w:eastAsia="Times New Roman"/>
          <w:sz w:val="20"/>
          <w:szCs w:val="20"/>
        </w:rPr>
        <w:t>Интерни</w:t>
      </w:r>
      <w:r w:rsidR="006C483E" w:rsidRPr="004430EB">
        <w:rPr>
          <w:rFonts w:eastAsia="Times New Roman"/>
          <w:sz w:val="20"/>
          <w:szCs w:val="20"/>
        </w:rPr>
        <w:t xml:space="preserve"> конкурс биће </w:t>
      </w:r>
      <w:proofErr w:type="gramStart"/>
      <w:r w:rsidR="006C483E" w:rsidRPr="004430EB">
        <w:rPr>
          <w:rFonts w:eastAsia="Times New Roman"/>
          <w:sz w:val="20"/>
          <w:szCs w:val="20"/>
        </w:rPr>
        <w:t xml:space="preserve">објављен </w:t>
      </w:r>
      <w:r w:rsidR="004430EB" w:rsidRPr="004430EB">
        <w:rPr>
          <w:rFonts w:eastAsia="Times New Roman"/>
          <w:sz w:val="20"/>
          <w:szCs w:val="20"/>
        </w:rPr>
        <w:t xml:space="preserve"> на</w:t>
      </w:r>
      <w:proofErr w:type="gramEnd"/>
      <w:r w:rsidR="004430EB" w:rsidRPr="004430EB">
        <w:rPr>
          <w:rFonts w:eastAsia="Times New Roman"/>
          <w:sz w:val="20"/>
          <w:szCs w:val="20"/>
        </w:rPr>
        <w:t xml:space="preserve"> огласној табли Општинске управе општине Житорађа, ул.Топлички хероји бр.53, Житорађа, интернет презентацији општине Житорађа </w:t>
      </w:r>
      <w:hyperlink r:id="rId6" w:history="1">
        <w:r w:rsidR="004430EB" w:rsidRPr="004430EB">
          <w:rPr>
            <w:rStyle w:val="Hyperlink"/>
            <w:rFonts w:eastAsia="Times New Roman"/>
            <w:sz w:val="20"/>
            <w:szCs w:val="20"/>
          </w:rPr>
          <w:t>www.zitoradja.org</w:t>
        </w:r>
      </w:hyperlink>
      <w:r w:rsidR="004430EB" w:rsidRPr="004430EB">
        <w:rPr>
          <w:rFonts w:eastAsia="Times New Roman"/>
          <w:sz w:val="20"/>
          <w:szCs w:val="20"/>
        </w:rPr>
        <w:t>.</w:t>
      </w:r>
    </w:p>
    <w:p w:rsidR="006C483E" w:rsidRPr="006C483E" w:rsidRDefault="006C483E" w:rsidP="006C483E">
      <w:pPr>
        <w:rPr>
          <w:rFonts w:cs="Times New Roman"/>
          <w:sz w:val="20"/>
          <w:szCs w:val="20"/>
        </w:rPr>
      </w:pPr>
    </w:p>
    <w:sectPr w:rsidR="006C483E" w:rsidRPr="006C483E" w:rsidSect="0082549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2C17"/>
    <w:multiLevelType w:val="hybridMultilevel"/>
    <w:tmpl w:val="97E0F3B4"/>
    <w:lvl w:ilvl="0" w:tplc="C5307896">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E15CC"/>
    <w:multiLevelType w:val="hybridMultilevel"/>
    <w:tmpl w:val="BAAC018C"/>
    <w:lvl w:ilvl="0" w:tplc="F9BE7F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B3"/>
    <w:rsid w:val="000E18B3"/>
    <w:rsid w:val="00125357"/>
    <w:rsid w:val="002A5323"/>
    <w:rsid w:val="003236CF"/>
    <w:rsid w:val="003D24DA"/>
    <w:rsid w:val="00404E1F"/>
    <w:rsid w:val="0043752E"/>
    <w:rsid w:val="004430EB"/>
    <w:rsid w:val="00546B11"/>
    <w:rsid w:val="006148E1"/>
    <w:rsid w:val="0062594C"/>
    <w:rsid w:val="00633A49"/>
    <w:rsid w:val="006716AB"/>
    <w:rsid w:val="006C31DE"/>
    <w:rsid w:val="006C483E"/>
    <w:rsid w:val="00825490"/>
    <w:rsid w:val="00947C22"/>
    <w:rsid w:val="009C001C"/>
    <w:rsid w:val="009E6693"/>
    <w:rsid w:val="00A62717"/>
    <w:rsid w:val="00AD328E"/>
    <w:rsid w:val="00CB536C"/>
    <w:rsid w:val="00F0488D"/>
    <w:rsid w:val="00F751D5"/>
    <w:rsid w:val="00FD3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4057"/>
  <w15:docId w15:val="{CC3E0A93-9766-4B5E-B1EC-C331052A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9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8B3"/>
    <w:pPr>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6C4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toradja.org" TargetMode="External"/><Relationship Id="rId5" Type="http://schemas.openxmlformats.org/officeDocument/2006/relationships/hyperlink" Target="https://www.suk.gov.rs/extfile/sr/1643/Provera%20pf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Opstina</cp:lastModifiedBy>
  <cp:revision>2</cp:revision>
  <cp:lastPrinted>2024-02-20T11:33:00Z</cp:lastPrinted>
  <dcterms:created xsi:type="dcterms:W3CDTF">2025-01-13T08:01:00Z</dcterms:created>
  <dcterms:modified xsi:type="dcterms:W3CDTF">2025-01-13T08:01:00Z</dcterms:modified>
</cp:coreProperties>
</file>